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1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310"/>
      </w:tblGrid>
      <w:tr w:rsidR="00983622" w:rsidRPr="00F146B5" w:rsidTr="00F146B5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46B5">
              <w:rPr>
                <w:rFonts w:ascii="Tahoma" w:eastAsia="Times New Roman" w:hAnsi="Tahoma" w:cs="Tahoma"/>
                <w:color w:val="E30000"/>
                <w:sz w:val="28"/>
                <w:szCs w:val="28"/>
                <w:lang w:eastAsia="ru-RU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146B5">
              <w:rPr>
                <w:rFonts w:ascii="Verdana" w:eastAsia="Times New Roman" w:hAnsi="Verdana" w:cs="Times New Roman"/>
                <w:noProof/>
                <w:color w:val="E30000"/>
                <w:sz w:val="16"/>
                <w:szCs w:val="16"/>
                <w:lang w:eastAsia="ru-RU"/>
              </w:rPr>
              <w:drawing>
                <wp:inline distT="0" distB="0" distL="0" distR="0" wp14:anchorId="154790CF" wp14:editId="758B05D3">
                  <wp:extent cx="847725" cy="219075"/>
                  <wp:effectExtent l="0" t="0" r="9525" b="9525"/>
                  <wp:docPr id="1" name="Рисунок 1" descr="http://sadik3.ucoz.ru/.s/t/979/6.gif">
                    <a:hlinkClick xmlns:a="http://schemas.openxmlformats.org/drawingml/2006/main" r:id="rId6" tooltip="&quot;Главна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ik3.ucoz.ru/.s/t/979/6.gif">
                            <a:hlinkClick r:id="rId6" tooltip="&quot;Главна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6B5" w:rsidRPr="00F146B5" w:rsidTr="00F146B5">
        <w:trPr>
          <w:tblCellSpacing w:w="0" w:type="dxa"/>
        </w:trPr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30"/>
            </w:tblGrid>
            <w:tr w:rsidR="00F146B5" w:rsidRPr="00F146B5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75" w:type="dxa"/>
                  </w:tcMar>
                  <w:hideMark/>
                </w:tcPr>
                <w:p w:rsidR="00F146B5" w:rsidRPr="00F146B5" w:rsidRDefault="00F146B5" w:rsidP="0098362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Тип здания: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одноэтажное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типовое.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Год ввода в эксплуатацию: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6 октября 2010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года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Проектная мощность: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80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мест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Фактическая наполняемость:</w:t>
                  </w:r>
                  <w:r w:rsidRPr="00F146B5">
                    <w:rPr>
                      <w:rFonts w:ascii="Georgia" w:eastAsia="Times New Roman" w:hAnsi="Georgia" w:cs="Times New Roman"/>
                      <w:color w:val="FF0000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60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детей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Количество групповых помещений:</w:t>
                  </w:r>
                  <w:r w:rsidRPr="00F146B5">
                    <w:rPr>
                      <w:rFonts w:ascii="Georgia" w:eastAsia="Times New Roman" w:hAnsi="Georgia" w:cs="Times New Roman"/>
                      <w:color w:val="FF0000"/>
                      <w:szCs w:val="21"/>
                      <w:lang w:eastAsia="ru-RU"/>
                    </w:rPr>
                    <w:t> 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3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групп.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ДОУ снабжено паровым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отоплением, холодным и горячим водоснабжением, канализацией.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4"/>
                      <w:lang w:eastAsia="ru-RU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CD"/>
                      <w:szCs w:val="21"/>
                      <w:lang w:eastAsia="ru-RU"/>
                    </w:rPr>
                    <w:t>В ДОУ функционируют специальные помещения: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заведующего;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медицинский кабинет;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музыкально-физкультурный зал;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педагога-психолога;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пищеблок;</w:t>
                  </w:r>
                </w:p>
                <w:p w:rsidR="00F146B5" w:rsidRPr="00983622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прачечная;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Кабинет завхоза</w:t>
                  </w:r>
                  <w:r w:rsidRPr="00F146B5">
                    <w:rPr>
                      <w:rFonts w:ascii="Georgia" w:eastAsia="Times New Roman" w:hAnsi="Georgia" w:cs="Times New Roman"/>
                      <w:szCs w:val="21"/>
                      <w:lang w:eastAsia="ru-RU"/>
                    </w:rPr>
                    <w:t>              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дств дл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я мытья посуды, стирки белья и спецодежды.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Групповые помещения ДОУ </w:t>
                  </w: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не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имеют отдельные спальни, санузлы, приёмные комнаты, буфетные.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Образовательная предметно-развивающая среда в группах организована в соответствии с ФГОС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ДО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учетом возрастных и индивидуальных особенностей детей.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 w:val="18"/>
                      <w:szCs w:val="16"/>
                      <w:lang w:eastAsia="ru-RU"/>
                    </w:rPr>
                    <w:t>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Материально-техническое обеспечение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воспитательно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каждой возрастной группе созданы Центры деятельности: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познавательно-исследовательской деятельности»,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сюжетно–ролевой игры»,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книги»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конструирование»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трудовой деятельности»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«Центр развивающих игр»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lastRenderedPageBreak/>
                    <w:t>«Центр искусства»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ДО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Для обеспечения физической активности детей в помещениях ДОУ музыкальный зал  совмещается со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спортивным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  имеется необходимое стандартное физкультурное оборудование: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скамейки,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резиновые и надувные мячи,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обручи,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скакалки,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спорти</w:t>
                  </w:r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вный </w:t>
                  </w:r>
                  <w:proofErr w:type="spellStart"/>
                  <w:r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ивентарь</w:t>
                  </w:r>
                  <w:proofErr w:type="spell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Технические средства обучения: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компьютер – 1 (с выходом в интернет);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ноутбук - 2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(с выходом в интернет);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видеокамера – 0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цифровой фотоаппарат – 1;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магнитофон – 1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983622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принтер – 1</w:t>
                  </w:r>
                  <w:r w:rsidR="00F146B5"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принтер+ксерокс+сканер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– 1;</w:t>
                  </w:r>
                </w:p>
                <w:p w:rsidR="00F146B5" w:rsidRPr="00F146B5" w:rsidRDefault="00F146B5" w:rsidP="00983622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сканер– 1;</w:t>
                  </w:r>
                </w:p>
                <w:p w:rsidR="00F146B5" w:rsidRPr="00F146B5" w:rsidRDefault="00983622" w:rsidP="00F146B5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983622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пианино -1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об условиях питания обучающихся.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Для обеспечения качественного питания пищеблок ДОУ оборудован необходимым кухонным оборудованием, отвечающим требованиям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СаНПин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: 4 холодильника, 2 мор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озильника, 1 электро </w:t>
                  </w:r>
                  <w:proofErr w:type="gramStart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-м</w:t>
                  </w:r>
                  <w:proofErr w:type="gramEnd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ясорубка, 3 разделочных столов, 1 электроплита. Для хранения продуктов есть 1 посещение. 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В дошкольных группах ор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ганизовано трех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разовое питание в соответствии с Ассортиментом блю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д 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рационе детей ежедневно на завтрак - молочные каши, омлеты, бутерброды, чай, кофе, какао; на второй завтрак 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–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соки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свежие фрукты; на обед - свежие овощи или салаты, первые блюда, гарниры и вторые горячие мясные блюда, напитки; на полдник - кисломоло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чная продукция с выпечкой; 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За основу составления примерного 10-дневного меню положены среднесуточные нормы питания на одного ребенка в день.</w:t>
                  </w:r>
                  <w:proofErr w:type="gram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</w:t>
                  </w:r>
                  <w:r w:rsidRPr="00F146B5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.</w:t>
                  </w:r>
                  <w:r w:rsidR="00983622" w:rsidRPr="00983622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 xml:space="preserve">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Закупка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Бракеражная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 xml:space="preserve"> комиссия осуществляет ежедневный контроль качества </w:t>
                  </w: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lastRenderedPageBreak/>
                    <w:t xml:space="preserve">пищи. Дети обеспечены соответствующей посудой, для приёма пищи. Выдача пищи </w:t>
                  </w:r>
                  <w:bookmarkStart w:id="0" w:name="_GoBack"/>
                  <w:bookmarkEnd w:id="0"/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ДОУ.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об условиях охраны здоровья обучающихся.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  Медицинский персонал детского сада (предста</w:t>
                  </w:r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влен сотрудниками </w:t>
                  </w:r>
                  <w:proofErr w:type="spellStart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Ахтынской</w:t>
                  </w:r>
                  <w:proofErr w:type="spellEnd"/>
                  <w:r w:rsidR="00983622" w:rsidRPr="00983622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целях обеспечения охраны здоровья обучающихся проводятся следующие мероприятия: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ведение календаря профилактических прививок,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осмотр дошкольников на энтеробиоз,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регулярный осмотр воспитанников на педикулез,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измерение антропометрических данных,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работа </w:t>
                  </w: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бракеражной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комиссии,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spell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предэпидемиологические</w:t>
                  </w:r>
                  <w:proofErr w:type="spell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меры по гриппу H1N1 и гепатиту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 А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,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 xml:space="preserve">В ДОУ  имеется доступ к сети Интернет.  </w:t>
                  </w:r>
                  <w:proofErr w:type="gramStart"/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К сети подключены 100% компьютеров ДОУ.</w:t>
                  </w:r>
                  <w:proofErr w:type="gramEnd"/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Информационные системы, к которым имеется доступ в ДОУ: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Программа подготовки отчетных документов для ПФР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«Электронный детский сад»</w:t>
                  </w:r>
                </w:p>
                <w:p w:rsidR="00F146B5" w:rsidRPr="00F146B5" w:rsidRDefault="00F146B5" w:rsidP="00F146B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proofErr w:type="gramStart"/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>Обучающиеся</w:t>
                  </w:r>
                  <w:proofErr w:type="gramEnd"/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Cs w:val="21"/>
                      <w:lang w:eastAsia="ru-RU"/>
                    </w:rPr>
                    <w:t xml:space="preserve"> ДОУ </w:t>
                  </w: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не имеют доступа к электронным образовательным ресурсам.</w:t>
                  </w:r>
                </w:p>
                <w:p w:rsidR="00F146B5" w:rsidRPr="00F146B5" w:rsidRDefault="00F146B5" w:rsidP="0098362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Cs w:val="21"/>
                      <w:lang w:eastAsia="ru-RU"/>
                    </w:rPr>
                    <w:t>Обеспечение безопасности ДОУ: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автоматическая пожарная сигнализация;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 запасные противопожарные выходы;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тренировочные занятия с сотрудниками и детьми по действиям в случае ЧС;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ограждение территории ДОУ;</w:t>
                  </w:r>
                </w:p>
                <w:p w:rsidR="00983622" w:rsidRPr="00983622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33FF"/>
                      <w:szCs w:val="21"/>
                      <w:lang w:eastAsia="ru-RU"/>
                    </w:rPr>
                    <w:t>ночное освещение территории ДОУ</w:t>
                  </w:r>
                  <w:r w:rsidRPr="00F146B5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="00983622" w:rsidRPr="00983622"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  <w:t>           </w:t>
                  </w:r>
                </w:p>
                <w:p w:rsidR="00F146B5" w:rsidRPr="00F146B5" w:rsidRDefault="00F146B5" w:rsidP="00F146B5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8"/>
                      <w:szCs w:val="16"/>
                      <w:lang w:eastAsia="ru-RU"/>
                    </w:rPr>
                  </w:pPr>
                  <w:r w:rsidRPr="00F146B5">
                    <w:rPr>
                      <w:rFonts w:ascii="Georgia" w:eastAsia="Times New Roman" w:hAnsi="Georgia" w:cs="Times New Roman"/>
                      <w:color w:val="0000FF"/>
                      <w:szCs w:val="21"/>
                      <w:lang w:eastAsia="ru-RU"/>
                    </w:rPr>
                    <w:t>В ДОУ ведутся мероприятия по соблюдению правил пожарной безопасности.</w:t>
                  </w:r>
                </w:p>
              </w:tc>
            </w:tr>
          </w:tbl>
          <w:p w:rsidR="00F146B5" w:rsidRPr="00F146B5" w:rsidRDefault="00F146B5" w:rsidP="00F146B5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6"/>
                <w:lang w:eastAsia="ru-RU"/>
              </w:rPr>
            </w:pPr>
          </w:p>
        </w:tc>
      </w:tr>
    </w:tbl>
    <w:p w:rsidR="0099119F" w:rsidRPr="00983622" w:rsidRDefault="0099119F">
      <w:pPr>
        <w:rPr>
          <w:sz w:val="24"/>
        </w:rPr>
      </w:pPr>
    </w:p>
    <w:sectPr w:rsidR="0099119F" w:rsidRPr="0098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0D9"/>
    <w:multiLevelType w:val="multilevel"/>
    <w:tmpl w:val="74B8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B7FB3"/>
    <w:multiLevelType w:val="multilevel"/>
    <w:tmpl w:val="9F70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A0016"/>
    <w:multiLevelType w:val="multilevel"/>
    <w:tmpl w:val="D7E4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F6349"/>
    <w:multiLevelType w:val="multilevel"/>
    <w:tmpl w:val="775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AD534C"/>
    <w:multiLevelType w:val="multilevel"/>
    <w:tmpl w:val="BD5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911ED"/>
    <w:multiLevelType w:val="multilevel"/>
    <w:tmpl w:val="EE5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309B2"/>
    <w:multiLevelType w:val="multilevel"/>
    <w:tmpl w:val="32BA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B5"/>
    <w:rsid w:val="00983622"/>
    <w:rsid w:val="0099119F"/>
    <w:rsid w:val="00F1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ik3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2017-12-11T13:48:00Z</dcterms:created>
  <dcterms:modified xsi:type="dcterms:W3CDTF">2017-12-11T14:06:00Z</dcterms:modified>
</cp:coreProperties>
</file>